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F141" w14:textId="2A5F1133" w:rsidR="007758D7" w:rsidRPr="00BF0FEE" w:rsidRDefault="005A6D1B" w:rsidP="00311B47">
      <w:pPr>
        <w:pStyle w:val="Ingetavstnd"/>
        <w:jc w:val="center"/>
        <w:rPr>
          <w:rFonts w:ascii="Arial Narrow" w:hAnsi="Arial Narrow"/>
          <w:b/>
          <w:szCs w:val="20"/>
          <w:lang w:val="en-GB"/>
        </w:rPr>
      </w:pPr>
      <w:r w:rsidRPr="00BF0FEE">
        <w:rPr>
          <w:rFonts w:ascii="Arial Narrow" w:hAnsi="Arial Narrow"/>
          <w:b/>
          <w:szCs w:val="20"/>
          <w:lang w:val="en-GB"/>
        </w:rPr>
        <w:t xml:space="preserve">Annex to </w:t>
      </w:r>
      <w:r w:rsidR="007758D7" w:rsidRPr="00BF0FEE">
        <w:rPr>
          <w:rFonts w:ascii="Arial Narrow" w:hAnsi="Arial Narrow"/>
          <w:b/>
          <w:szCs w:val="20"/>
          <w:lang w:val="en-GB"/>
        </w:rPr>
        <w:t>IO2 Networking: Developing Strategic Learning Networks in the Region</w:t>
      </w:r>
    </w:p>
    <w:p w14:paraId="1C23AA8B" w14:textId="77777777" w:rsidR="00311B47" w:rsidRPr="00BF0FEE" w:rsidRDefault="00311B47" w:rsidP="00311B47">
      <w:pPr>
        <w:pStyle w:val="Ingetavstnd"/>
        <w:jc w:val="center"/>
        <w:rPr>
          <w:rFonts w:ascii="Arial Narrow" w:hAnsi="Arial Narrow"/>
          <w:b/>
          <w:szCs w:val="20"/>
          <w:lang w:val="en-GB"/>
        </w:rPr>
      </w:pPr>
    </w:p>
    <w:p w14:paraId="625C8A44" w14:textId="63EABB1C" w:rsidR="00212C3B" w:rsidRPr="00212C3B" w:rsidRDefault="00212C3B">
      <w:pPr>
        <w:rPr>
          <w:rFonts w:ascii="Arial Narrow" w:hAnsi="Arial Narrow" w:cs="Arial"/>
          <w:sz w:val="20"/>
          <w:szCs w:val="20"/>
          <w:lang w:val="en-US"/>
        </w:rPr>
      </w:pPr>
      <w:r>
        <w:rPr>
          <w:rFonts w:ascii="Arial Narrow" w:hAnsi="Arial Narrow" w:cs="Arial"/>
          <w:sz w:val="20"/>
          <w:szCs w:val="20"/>
          <w:lang w:val="en-US"/>
        </w:rPr>
        <w:t>In the current annex, the experiences of the Biological Post-Secondary VET School are summarized giving an example for the other educational intuitions how a grid for repositions can be developed based on the proposed methodology.</w:t>
      </w:r>
    </w:p>
    <w:tbl>
      <w:tblPr>
        <w:tblStyle w:val="Tabellrutnt"/>
        <w:tblW w:w="13858" w:type="dxa"/>
        <w:tblLook w:val="04A0" w:firstRow="1" w:lastRow="0" w:firstColumn="1" w:lastColumn="0" w:noHBand="0" w:noVBand="1"/>
      </w:tblPr>
      <w:tblGrid>
        <w:gridCol w:w="1951"/>
        <w:gridCol w:w="11907"/>
      </w:tblGrid>
      <w:tr w:rsidR="007758D7" w:rsidRPr="00BF0FEE" w14:paraId="471FD9C2" w14:textId="77777777" w:rsidTr="00212C3B">
        <w:tc>
          <w:tcPr>
            <w:tcW w:w="13858" w:type="dxa"/>
            <w:gridSpan w:val="2"/>
          </w:tcPr>
          <w:p w14:paraId="74038C07" w14:textId="4CF2DE78" w:rsidR="007758D7" w:rsidRPr="00BF0FEE" w:rsidRDefault="007758D7" w:rsidP="009B3035">
            <w:pPr>
              <w:rPr>
                <w:rFonts w:ascii="Arial Narrow" w:hAnsi="Arial Narrow" w:cs="Arial"/>
                <w:caps/>
                <w:sz w:val="20"/>
                <w:szCs w:val="20"/>
                <w:lang w:val="en-US"/>
              </w:rPr>
            </w:pPr>
            <w:r w:rsidRPr="00BF0FEE">
              <w:rPr>
                <w:rFonts w:ascii="Arial Narrow" w:hAnsi="Arial Narrow" w:cs="Arial"/>
                <w:b/>
                <w:sz w:val="20"/>
                <w:szCs w:val="20"/>
                <w:lang w:val="en-US"/>
              </w:rPr>
              <w:t>SWEDEN</w:t>
            </w:r>
          </w:p>
        </w:tc>
      </w:tr>
      <w:tr w:rsidR="007758D7" w:rsidRPr="00212C3B" w14:paraId="4BB6C0AB" w14:textId="77777777" w:rsidTr="00212C3B">
        <w:tc>
          <w:tcPr>
            <w:tcW w:w="1951" w:type="dxa"/>
          </w:tcPr>
          <w:p w14:paraId="2BF1D300" w14:textId="77777777" w:rsidR="007758D7" w:rsidRPr="00BF0FEE" w:rsidRDefault="007758D7" w:rsidP="009B3035">
            <w:pPr>
              <w:rPr>
                <w:rFonts w:ascii="Arial Narrow" w:hAnsi="Arial Narrow" w:cs="Arial"/>
                <w:sz w:val="20"/>
                <w:szCs w:val="20"/>
                <w:lang w:val="en-US"/>
              </w:rPr>
            </w:pPr>
            <w:r w:rsidRPr="00BF0FEE">
              <w:rPr>
                <w:rFonts w:ascii="Arial Narrow" w:hAnsi="Arial Narrow" w:cs="Arial"/>
                <w:sz w:val="20"/>
                <w:szCs w:val="20"/>
                <w:lang w:val="en-US"/>
              </w:rPr>
              <w:t>Educational Institution</w:t>
            </w:r>
          </w:p>
        </w:tc>
        <w:tc>
          <w:tcPr>
            <w:tcW w:w="11907" w:type="dxa"/>
          </w:tcPr>
          <w:p w14:paraId="77387393" w14:textId="28510E8B" w:rsidR="007758D7" w:rsidRPr="00BF0FEE" w:rsidRDefault="00B870EB" w:rsidP="009B3035">
            <w:pPr>
              <w:rPr>
                <w:rFonts w:ascii="Arial Narrow" w:hAnsi="Arial Narrow" w:cs="Arial"/>
                <w:sz w:val="20"/>
                <w:szCs w:val="20"/>
                <w:lang w:val="en-US"/>
              </w:rPr>
            </w:pPr>
            <w:r w:rsidRPr="00BF0FEE">
              <w:rPr>
                <w:rFonts w:ascii="Arial Narrow" w:hAnsi="Arial Narrow" w:cs="Arial"/>
                <w:sz w:val="20"/>
                <w:szCs w:val="20"/>
                <w:lang w:val="en-US"/>
              </w:rPr>
              <w:t>Biological Post-Secondary VET School, hereinafter: BYS</w:t>
            </w:r>
          </w:p>
        </w:tc>
      </w:tr>
      <w:tr w:rsidR="007758D7" w:rsidRPr="00212C3B" w14:paraId="38BD80CE" w14:textId="77777777" w:rsidTr="00212C3B">
        <w:tc>
          <w:tcPr>
            <w:tcW w:w="1951" w:type="dxa"/>
          </w:tcPr>
          <w:p w14:paraId="3D0A3A1C" w14:textId="77777777" w:rsidR="007758D7" w:rsidRPr="00BF0FEE" w:rsidRDefault="007758D7" w:rsidP="009B3035">
            <w:pPr>
              <w:rPr>
                <w:rFonts w:ascii="Arial Narrow" w:hAnsi="Arial Narrow" w:cs="Arial"/>
                <w:sz w:val="20"/>
                <w:szCs w:val="20"/>
                <w:lang w:val="en-US"/>
              </w:rPr>
            </w:pPr>
            <w:r w:rsidRPr="00BF0FEE">
              <w:rPr>
                <w:rFonts w:ascii="Arial Narrow" w:hAnsi="Arial Narrow" w:cs="Arial"/>
                <w:sz w:val="20"/>
                <w:szCs w:val="20"/>
                <w:lang w:val="en-US"/>
              </w:rPr>
              <w:t>Description of institution</w:t>
            </w:r>
          </w:p>
        </w:tc>
        <w:tc>
          <w:tcPr>
            <w:tcW w:w="11907" w:type="dxa"/>
          </w:tcPr>
          <w:p w14:paraId="4C6423C8" w14:textId="5A99302A" w:rsidR="007758D7" w:rsidRPr="00BF0FEE" w:rsidRDefault="00B870EB" w:rsidP="009B3035">
            <w:pPr>
              <w:rPr>
                <w:rFonts w:ascii="Arial Narrow" w:hAnsi="Arial Narrow" w:cs="Arial"/>
                <w:sz w:val="20"/>
                <w:szCs w:val="20"/>
                <w:highlight w:val="yellow"/>
                <w:lang w:val="en-US"/>
              </w:rPr>
            </w:pPr>
            <w:r w:rsidRPr="00BF0FEE">
              <w:rPr>
                <w:rFonts w:ascii="Arial Narrow" w:hAnsi="Arial Narrow" w:cs="Arial"/>
                <w:sz w:val="20"/>
                <w:szCs w:val="20"/>
                <w:lang w:val="en-US"/>
              </w:rPr>
              <w:t xml:space="preserve">The local project of PV+ within Region </w:t>
            </w:r>
            <w:proofErr w:type="spellStart"/>
            <w:r w:rsidRPr="00BF0FEE">
              <w:rPr>
                <w:rFonts w:ascii="Arial Narrow" w:hAnsi="Arial Narrow" w:cs="Arial"/>
                <w:sz w:val="20"/>
                <w:szCs w:val="20"/>
                <w:lang w:val="en-US"/>
              </w:rPr>
              <w:t>Västra</w:t>
            </w:r>
            <w:proofErr w:type="spellEnd"/>
            <w:r w:rsidRPr="00BF0FEE">
              <w:rPr>
                <w:rFonts w:ascii="Arial Narrow" w:hAnsi="Arial Narrow" w:cs="Arial"/>
                <w:sz w:val="20"/>
                <w:szCs w:val="20"/>
                <w:lang w:val="en-US"/>
              </w:rPr>
              <w:t xml:space="preserve"> </w:t>
            </w:r>
            <w:proofErr w:type="spellStart"/>
            <w:r w:rsidRPr="00BF0FEE">
              <w:rPr>
                <w:rFonts w:ascii="Arial Narrow" w:hAnsi="Arial Narrow" w:cs="Arial"/>
                <w:sz w:val="20"/>
                <w:szCs w:val="20"/>
                <w:lang w:val="en-US"/>
              </w:rPr>
              <w:t>Götaland</w:t>
            </w:r>
            <w:proofErr w:type="spellEnd"/>
            <w:r w:rsidRPr="00BF0FEE">
              <w:rPr>
                <w:rFonts w:ascii="Arial Narrow" w:hAnsi="Arial Narrow" w:cs="Arial"/>
                <w:sz w:val="20"/>
                <w:szCs w:val="20"/>
                <w:lang w:val="en-US"/>
              </w:rPr>
              <w:t xml:space="preserve"> (</w:t>
            </w:r>
            <w:proofErr w:type="spellStart"/>
            <w:r w:rsidRPr="00BF0FEE">
              <w:rPr>
                <w:rFonts w:ascii="Arial Narrow" w:hAnsi="Arial Narrow" w:cs="Arial"/>
                <w:sz w:val="20"/>
                <w:szCs w:val="20"/>
                <w:lang w:val="en-US"/>
              </w:rPr>
              <w:t>Västra</w:t>
            </w:r>
            <w:proofErr w:type="spellEnd"/>
            <w:r w:rsidRPr="00BF0FEE">
              <w:rPr>
                <w:rFonts w:ascii="Arial Narrow" w:hAnsi="Arial Narrow" w:cs="Arial"/>
                <w:sz w:val="20"/>
                <w:szCs w:val="20"/>
                <w:lang w:val="en-US"/>
              </w:rPr>
              <w:t xml:space="preserve"> </w:t>
            </w:r>
            <w:proofErr w:type="spellStart"/>
            <w:r w:rsidRPr="00BF0FEE">
              <w:rPr>
                <w:rFonts w:ascii="Arial Narrow" w:hAnsi="Arial Narrow" w:cs="Arial"/>
                <w:sz w:val="20"/>
                <w:szCs w:val="20"/>
                <w:lang w:val="en-US"/>
              </w:rPr>
              <w:t>Götalandsregionen</w:t>
            </w:r>
            <w:proofErr w:type="spellEnd"/>
            <w:r w:rsidRPr="00BF0FEE">
              <w:rPr>
                <w:rFonts w:ascii="Arial Narrow" w:hAnsi="Arial Narrow" w:cs="Arial"/>
                <w:sz w:val="20"/>
                <w:szCs w:val="20"/>
                <w:lang w:val="en-US"/>
              </w:rPr>
              <w:t xml:space="preserve">) is allocated at the Department of Natural Resources (Naturbruksförvaltningen) involving the </w:t>
            </w:r>
            <w:proofErr w:type="spellStart"/>
            <w:r w:rsidRPr="00BF0FEE">
              <w:rPr>
                <w:rFonts w:ascii="Arial Narrow" w:hAnsi="Arial Narrow" w:cs="Arial"/>
                <w:sz w:val="20"/>
                <w:szCs w:val="20"/>
                <w:lang w:val="en-US"/>
              </w:rPr>
              <w:t>Biologiska</w:t>
            </w:r>
            <w:proofErr w:type="spellEnd"/>
            <w:r w:rsidRPr="00BF0FEE">
              <w:rPr>
                <w:rFonts w:ascii="Arial Narrow" w:hAnsi="Arial Narrow" w:cs="Arial"/>
                <w:sz w:val="20"/>
                <w:szCs w:val="20"/>
                <w:lang w:val="en-US"/>
              </w:rPr>
              <w:t xml:space="preserve"> </w:t>
            </w:r>
            <w:proofErr w:type="spellStart"/>
            <w:r w:rsidRPr="00BF0FEE">
              <w:rPr>
                <w:rFonts w:ascii="Arial Narrow" w:hAnsi="Arial Narrow" w:cs="Arial"/>
                <w:sz w:val="20"/>
                <w:szCs w:val="20"/>
                <w:lang w:val="en-US"/>
              </w:rPr>
              <w:t>Yrkeshögskolan</w:t>
            </w:r>
            <w:proofErr w:type="spellEnd"/>
            <w:r w:rsidRPr="00BF0FEE">
              <w:rPr>
                <w:rFonts w:ascii="Arial Narrow" w:hAnsi="Arial Narrow" w:cs="Arial"/>
                <w:sz w:val="20"/>
                <w:szCs w:val="20"/>
                <w:lang w:val="en-US"/>
              </w:rPr>
              <w:t xml:space="preserve"> (Biological Post-Secondary VET School, hereinafter: BYS). It is an agricultural education center at the higher vocational education and training level (EQF level 5-6). BYS is centrally located in </w:t>
            </w:r>
            <w:proofErr w:type="spellStart"/>
            <w:r w:rsidRPr="00BF0FEE">
              <w:rPr>
                <w:rFonts w:ascii="Arial Narrow" w:hAnsi="Arial Narrow" w:cs="Arial"/>
                <w:sz w:val="20"/>
                <w:szCs w:val="20"/>
                <w:lang w:val="en-US"/>
              </w:rPr>
              <w:t>Skaraborg</w:t>
            </w:r>
            <w:proofErr w:type="spellEnd"/>
            <w:r w:rsidRPr="00BF0FEE">
              <w:rPr>
                <w:rFonts w:ascii="Arial Narrow" w:hAnsi="Arial Narrow" w:cs="Arial"/>
                <w:sz w:val="20"/>
                <w:szCs w:val="20"/>
                <w:lang w:val="en-US"/>
              </w:rPr>
              <w:t>. The programs at Post-Secondary VET School are always designed on a skills-need basis and in collaboration with trade and industry. The students’ knowledge development during their studies can be integrated with the needs and demands of the field.</w:t>
            </w:r>
          </w:p>
        </w:tc>
      </w:tr>
      <w:tr w:rsidR="007758D7" w:rsidRPr="00212C3B" w14:paraId="4E64CB8F" w14:textId="77777777" w:rsidTr="00212C3B">
        <w:tc>
          <w:tcPr>
            <w:tcW w:w="1951" w:type="dxa"/>
          </w:tcPr>
          <w:p w14:paraId="59032DCF" w14:textId="77777777" w:rsidR="007758D7" w:rsidRPr="00BF0FEE" w:rsidRDefault="007758D7" w:rsidP="009B3035">
            <w:pPr>
              <w:rPr>
                <w:rFonts w:ascii="Arial Narrow" w:hAnsi="Arial Narrow" w:cs="Arial"/>
                <w:sz w:val="20"/>
                <w:szCs w:val="20"/>
                <w:lang w:val="en-US"/>
              </w:rPr>
            </w:pPr>
            <w:r w:rsidRPr="00BF0FEE">
              <w:rPr>
                <w:rFonts w:ascii="Arial Narrow" w:hAnsi="Arial Narrow" w:cs="Arial"/>
                <w:sz w:val="20"/>
                <w:szCs w:val="20"/>
                <w:lang w:val="en-US"/>
              </w:rPr>
              <w:t>Methodology</w:t>
            </w:r>
          </w:p>
        </w:tc>
        <w:tc>
          <w:tcPr>
            <w:tcW w:w="11907" w:type="dxa"/>
          </w:tcPr>
          <w:p w14:paraId="6A014945" w14:textId="0C824459" w:rsidR="007758D7" w:rsidRPr="00BF0FEE" w:rsidRDefault="00841B12" w:rsidP="009B3035">
            <w:pPr>
              <w:rPr>
                <w:rFonts w:ascii="Arial Narrow" w:hAnsi="Arial Narrow" w:cs="Arial"/>
                <w:sz w:val="20"/>
                <w:szCs w:val="20"/>
                <w:lang w:val="en-US"/>
              </w:rPr>
            </w:pPr>
            <w:r w:rsidRPr="00BF0FEE">
              <w:rPr>
                <w:rFonts w:ascii="Arial Narrow" w:hAnsi="Arial Narrow" w:cs="Arial"/>
                <w:sz w:val="20"/>
                <w:szCs w:val="20"/>
                <w:lang w:val="en-US"/>
              </w:rPr>
              <w:t xml:space="preserve">In Sweden interviews has been performed with the target group: teaching personal and management of BYS and the representatives of the branches of trade at steering group meeting and with the stakeholders at the Department of Natural </w:t>
            </w:r>
            <w:r w:rsidR="00D90924" w:rsidRPr="00BF0FEE">
              <w:rPr>
                <w:rFonts w:ascii="Arial Narrow" w:hAnsi="Arial Narrow" w:cs="Arial"/>
                <w:sz w:val="20"/>
                <w:szCs w:val="20"/>
                <w:lang w:val="en-US"/>
              </w:rPr>
              <w:t>Resources</w:t>
            </w:r>
            <w:r w:rsidRPr="00BF0FEE">
              <w:rPr>
                <w:rFonts w:ascii="Arial Narrow" w:hAnsi="Arial Narrow" w:cs="Arial"/>
                <w:sz w:val="20"/>
                <w:szCs w:val="20"/>
                <w:lang w:val="en-US"/>
              </w:rPr>
              <w:t>.</w:t>
            </w:r>
          </w:p>
        </w:tc>
      </w:tr>
      <w:tr w:rsidR="007758D7" w:rsidRPr="00212C3B" w14:paraId="13A093BC" w14:textId="77777777" w:rsidTr="00212C3B">
        <w:tc>
          <w:tcPr>
            <w:tcW w:w="1951" w:type="dxa"/>
          </w:tcPr>
          <w:p w14:paraId="0BE21195" w14:textId="77777777" w:rsidR="007758D7" w:rsidRPr="00BF0FEE" w:rsidRDefault="007758D7" w:rsidP="009B3035">
            <w:pPr>
              <w:rPr>
                <w:rFonts w:ascii="Arial Narrow" w:hAnsi="Arial Narrow" w:cs="Arial"/>
                <w:sz w:val="20"/>
                <w:szCs w:val="20"/>
                <w:lang w:val="en-US"/>
              </w:rPr>
            </w:pPr>
            <w:r w:rsidRPr="00BF0FEE">
              <w:rPr>
                <w:rFonts w:ascii="Arial Narrow" w:hAnsi="Arial Narrow" w:cs="Arial"/>
                <w:sz w:val="20"/>
                <w:szCs w:val="20"/>
                <w:lang w:val="en-US"/>
              </w:rPr>
              <w:t>Results</w:t>
            </w:r>
          </w:p>
        </w:tc>
        <w:tc>
          <w:tcPr>
            <w:tcW w:w="11907" w:type="dxa"/>
          </w:tcPr>
          <w:p w14:paraId="718DDE84" w14:textId="649DC444" w:rsidR="00B870EB" w:rsidRPr="00BF0FEE" w:rsidRDefault="00841B12" w:rsidP="00B870EB">
            <w:pPr>
              <w:rPr>
                <w:rFonts w:ascii="Arial Narrow" w:hAnsi="Arial Narrow" w:cs="Arial"/>
                <w:sz w:val="20"/>
                <w:szCs w:val="20"/>
                <w:lang w:val="en-US"/>
              </w:rPr>
            </w:pPr>
            <w:r w:rsidRPr="00BF0FEE">
              <w:rPr>
                <w:rFonts w:ascii="Arial Narrow" w:hAnsi="Arial Narrow" w:cs="Arial"/>
                <w:sz w:val="20"/>
                <w:szCs w:val="20"/>
                <w:lang w:val="en-US"/>
              </w:rPr>
              <w:t>The exercise builds on the g</w:t>
            </w:r>
            <w:r w:rsidR="00B870EB" w:rsidRPr="00BF0FEE">
              <w:rPr>
                <w:rFonts w:ascii="Arial Narrow" w:hAnsi="Arial Narrow" w:cs="Arial"/>
                <w:sz w:val="20"/>
                <w:szCs w:val="20"/>
                <w:lang w:val="en-US"/>
              </w:rPr>
              <w:t>rowth model. This model focuses on the cooperation between the various parties in the region: government, education and business.</w:t>
            </w:r>
          </w:p>
          <w:p w14:paraId="6A9E5667" w14:textId="77777777" w:rsidR="00B870EB" w:rsidRPr="00BF0FEE" w:rsidRDefault="00B870EB" w:rsidP="00B870EB">
            <w:pPr>
              <w:rPr>
                <w:rFonts w:ascii="Arial Narrow" w:hAnsi="Arial Narrow" w:cs="Arial"/>
                <w:sz w:val="20"/>
                <w:szCs w:val="20"/>
                <w:lang w:val="en-US"/>
              </w:rPr>
            </w:pPr>
            <w:r w:rsidRPr="00BF0FEE">
              <w:rPr>
                <w:rFonts w:ascii="Arial Narrow" w:hAnsi="Arial Narrow" w:cs="Arial"/>
                <w:sz w:val="20"/>
                <w:szCs w:val="20"/>
                <w:lang w:val="en-US"/>
              </w:rPr>
              <w:t>The starting point of this growth model is that the parties will closely work together. Thus, the manner of co-operation changes with time and is not fixed from the first day. The model distinguishes four platforms.</w:t>
            </w:r>
          </w:p>
          <w:p w14:paraId="57658F59" w14:textId="77777777" w:rsidR="00B870EB" w:rsidRPr="00BF0FEE" w:rsidRDefault="00B870EB" w:rsidP="00B870EB">
            <w:pPr>
              <w:rPr>
                <w:rFonts w:ascii="Arial Narrow" w:hAnsi="Arial Narrow" w:cs="Arial"/>
                <w:sz w:val="20"/>
                <w:szCs w:val="20"/>
                <w:lang w:val="en-US"/>
              </w:rPr>
            </w:pPr>
            <w:r w:rsidRPr="00BF0FEE">
              <w:rPr>
                <w:rFonts w:ascii="Arial Narrow" w:hAnsi="Arial Narrow" w:cs="Arial"/>
                <w:sz w:val="20"/>
                <w:szCs w:val="20"/>
                <w:lang w:val="en-US"/>
              </w:rPr>
              <w:t>Plateau 1: Working together when possible, on an ad hoc basis.</w:t>
            </w:r>
          </w:p>
          <w:p w14:paraId="6E3932AE" w14:textId="77777777" w:rsidR="00B870EB" w:rsidRPr="00BF0FEE" w:rsidRDefault="00B870EB" w:rsidP="00B870EB">
            <w:pPr>
              <w:rPr>
                <w:rFonts w:ascii="Arial Narrow" w:hAnsi="Arial Narrow" w:cs="Arial"/>
                <w:sz w:val="20"/>
                <w:szCs w:val="20"/>
                <w:lang w:val="en-US"/>
              </w:rPr>
            </w:pPr>
            <w:r w:rsidRPr="00BF0FEE">
              <w:rPr>
                <w:rFonts w:ascii="Arial Narrow" w:hAnsi="Arial Narrow" w:cs="Arial"/>
                <w:sz w:val="20"/>
                <w:szCs w:val="20"/>
                <w:lang w:val="en-US"/>
              </w:rPr>
              <w:t>Plateau 2: Find and visit each other; first step towards sustainable cooperation.</w:t>
            </w:r>
          </w:p>
          <w:p w14:paraId="235A25E3" w14:textId="77777777" w:rsidR="00B870EB" w:rsidRPr="00BF0FEE" w:rsidRDefault="00B870EB" w:rsidP="00B870EB">
            <w:pPr>
              <w:rPr>
                <w:rFonts w:ascii="Arial Narrow" w:hAnsi="Arial Narrow" w:cs="Arial"/>
                <w:sz w:val="20"/>
                <w:szCs w:val="20"/>
                <w:lang w:val="en-US"/>
              </w:rPr>
            </w:pPr>
            <w:r w:rsidRPr="00BF0FEE">
              <w:rPr>
                <w:rFonts w:ascii="Arial Narrow" w:hAnsi="Arial Narrow" w:cs="Arial"/>
                <w:sz w:val="20"/>
                <w:szCs w:val="20"/>
                <w:lang w:val="en-US"/>
              </w:rPr>
              <w:t>Plateau 3: Sustainable collaboration on shared projects.</w:t>
            </w:r>
          </w:p>
          <w:p w14:paraId="546C45DD" w14:textId="77777777" w:rsidR="00B870EB" w:rsidRPr="00BF0FEE" w:rsidRDefault="00B870EB" w:rsidP="00B870EB">
            <w:pPr>
              <w:rPr>
                <w:rFonts w:ascii="Arial Narrow" w:hAnsi="Arial Narrow" w:cs="Arial"/>
                <w:sz w:val="20"/>
                <w:szCs w:val="20"/>
                <w:lang w:val="en-US"/>
              </w:rPr>
            </w:pPr>
            <w:r w:rsidRPr="00BF0FEE">
              <w:rPr>
                <w:rFonts w:ascii="Arial Narrow" w:hAnsi="Arial Narrow" w:cs="Arial"/>
                <w:sz w:val="20"/>
                <w:szCs w:val="20"/>
                <w:lang w:val="en-US"/>
              </w:rPr>
              <w:t>Plateau 4: Work as one organization.</w:t>
            </w:r>
          </w:p>
          <w:p w14:paraId="58C1054D" w14:textId="77777777" w:rsidR="00B870EB" w:rsidRPr="00BF0FEE" w:rsidRDefault="00B870EB" w:rsidP="00B870EB">
            <w:pPr>
              <w:rPr>
                <w:rFonts w:ascii="Arial Narrow" w:hAnsi="Arial Narrow" w:cs="Arial"/>
                <w:sz w:val="20"/>
                <w:szCs w:val="20"/>
                <w:lang w:val="en-US"/>
              </w:rPr>
            </w:pPr>
            <w:r w:rsidRPr="00BF0FEE">
              <w:rPr>
                <w:rFonts w:ascii="Arial Narrow" w:hAnsi="Arial Narrow" w:cs="Arial"/>
                <w:sz w:val="20"/>
                <w:szCs w:val="20"/>
                <w:lang w:val="en-US"/>
              </w:rPr>
              <w:t xml:space="preserve">Region </w:t>
            </w:r>
            <w:proofErr w:type="spellStart"/>
            <w:r w:rsidRPr="00BF0FEE">
              <w:rPr>
                <w:rFonts w:ascii="Arial Narrow" w:hAnsi="Arial Narrow" w:cs="Arial"/>
                <w:sz w:val="20"/>
                <w:szCs w:val="20"/>
                <w:lang w:val="en-US"/>
              </w:rPr>
              <w:t>Västra</w:t>
            </w:r>
            <w:proofErr w:type="spellEnd"/>
            <w:r w:rsidRPr="00BF0FEE">
              <w:rPr>
                <w:rFonts w:ascii="Arial Narrow" w:hAnsi="Arial Narrow" w:cs="Arial"/>
                <w:sz w:val="20"/>
                <w:szCs w:val="20"/>
                <w:lang w:val="en-US"/>
              </w:rPr>
              <w:t xml:space="preserve"> </w:t>
            </w:r>
            <w:proofErr w:type="spellStart"/>
            <w:r w:rsidRPr="00BF0FEE">
              <w:rPr>
                <w:rFonts w:ascii="Arial Narrow" w:hAnsi="Arial Narrow" w:cs="Arial"/>
                <w:sz w:val="20"/>
                <w:szCs w:val="20"/>
                <w:lang w:val="en-US"/>
              </w:rPr>
              <w:t>Götaland</w:t>
            </w:r>
            <w:proofErr w:type="spellEnd"/>
            <w:r w:rsidRPr="00BF0FEE">
              <w:rPr>
                <w:rFonts w:ascii="Arial Narrow" w:hAnsi="Arial Narrow" w:cs="Arial"/>
                <w:sz w:val="20"/>
                <w:szCs w:val="20"/>
                <w:lang w:val="en-US"/>
              </w:rPr>
              <w:t xml:space="preserve"> is steered by elected representatives, the county council. In this way, it is a pubic body. However, the Department of Natural Resources manages educational institutions e.g. BYS. In means that regional government and education works as one </w:t>
            </w:r>
            <w:proofErr w:type="spellStart"/>
            <w:r w:rsidRPr="00BF0FEE">
              <w:rPr>
                <w:rFonts w:ascii="Arial Narrow" w:hAnsi="Arial Narrow" w:cs="Arial"/>
                <w:sz w:val="20"/>
                <w:szCs w:val="20"/>
                <w:lang w:val="en-US"/>
              </w:rPr>
              <w:t>organisation</w:t>
            </w:r>
            <w:proofErr w:type="spellEnd"/>
            <w:r w:rsidRPr="00BF0FEE">
              <w:rPr>
                <w:rFonts w:ascii="Arial Narrow" w:hAnsi="Arial Narrow" w:cs="Arial"/>
                <w:sz w:val="20"/>
                <w:szCs w:val="20"/>
                <w:lang w:val="en-US"/>
              </w:rPr>
              <w:t>. A plateau 4 cooperation is carried out.</w:t>
            </w:r>
          </w:p>
          <w:p w14:paraId="7AC9326E" w14:textId="7FF548E4" w:rsidR="007758D7" w:rsidRPr="00BF0FEE" w:rsidRDefault="00B870EB" w:rsidP="00B870EB">
            <w:pPr>
              <w:rPr>
                <w:rFonts w:ascii="Arial Narrow" w:hAnsi="Arial Narrow" w:cs="Arial"/>
                <w:sz w:val="20"/>
                <w:szCs w:val="20"/>
                <w:lang w:val="en-US"/>
              </w:rPr>
            </w:pPr>
            <w:r w:rsidRPr="00BF0FEE">
              <w:rPr>
                <w:rFonts w:ascii="Arial Narrow" w:hAnsi="Arial Narrow" w:cs="Arial"/>
                <w:sz w:val="20"/>
                <w:szCs w:val="20"/>
                <w:lang w:val="en-US"/>
              </w:rPr>
              <w:t xml:space="preserve">The missing segment is the linkage of the business. It interacts with BYS via steering and leading committees. Therefore, a plateau 2 cooperation is </w:t>
            </w:r>
            <w:proofErr w:type="spellStart"/>
            <w:r w:rsidRPr="00BF0FEE">
              <w:rPr>
                <w:rFonts w:ascii="Arial Narrow" w:hAnsi="Arial Narrow" w:cs="Arial"/>
                <w:sz w:val="20"/>
                <w:szCs w:val="20"/>
                <w:lang w:val="en-US"/>
              </w:rPr>
              <w:t>realised</w:t>
            </w:r>
            <w:proofErr w:type="spellEnd"/>
            <w:r w:rsidRPr="00BF0FEE">
              <w:rPr>
                <w:rFonts w:ascii="Arial Narrow" w:hAnsi="Arial Narrow" w:cs="Arial"/>
                <w:sz w:val="20"/>
                <w:szCs w:val="20"/>
                <w:lang w:val="en-US"/>
              </w:rPr>
              <w:t>. Opening and scaling up the cooperation is desired. The aimed level of cooperation is plateau 3. It means that branches of trade (i.e. the representatives of the business) shall have to opportunity to pose business related questions and give inputs which will be answered and a solution will be delivered by BYS as part of multi-funding base projects.</w:t>
            </w:r>
          </w:p>
        </w:tc>
      </w:tr>
      <w:tr w:rsidR="007758D7" w:rsidRPr="00212C3B" w14:paraId="69B0A26E" w14:textId="77777777" w:rsidTr="00212C3B">
        <w:tc>
          <w:tcPr>
            <w:tcW w:w="1951" w:type="dxa"/>
          </w:tcPr>
          <w:p w14:paraId="12504AD2" w14:textId="77777777" w:rsidR="007758D7" w:rsidRPr="00BF0FEE" w:rsidRDefault="007758D7" w:rsidP="009B3035">
            <w:pPr>
              <w:rPr>
                <w:rFonts w:ascii="Arial Narrow" w:hAnsi="Arial Narrow" w:cs="Arial"/>
                <w:sz w:val="20"/>
                <w:szCs w:val="20"/>
                <w:lang w:val="en-US"/>
              </w:rPr>
            </w:pPr>
            <w:r w:rsidRPr="00BF0FEE">
              <w:rPr>
                <w:rFonts w:ascii="Arial Narrow" w:hAnsi="Arial Narrow" w:cs="Arial"/>
                <w:sz w:val="20"/>
                <w:szCs w:val="20"/>
                <w:lang w:val="en-US"/>
              </w:rPr>
              <w:t>Important conclusions</w:t>
            </w:r>
          </w:p>
        </w:tc>
        <w:tc>
          <w:tcPr>
            <w:tcW w:w="11907" w:type="dxa"/>
          </w:tcPr>
          <w:p w14:paraId="5E1EA101" w14:textId="4B1A2C2C" w:rsidR="00841B12" w:rsidRPr="00BF0FEE" w:rsidRDefault="00841B12" w:rsidP="009B3035">
            <w:pPr>
              <w:rPr>
                <w:rFonts w:ascii="Arial Narrow" w:hAnsi="Arial Narrow" w:cs="Arial"/>
                <w:sz w:val="20"/>
                <w:szCs w:val="20"/>
                <w:lang w:val="en-US"/>
              </w:rPr>
            </w:pPr>
            <w:proofErr w:type="gramStart"/>
            <w:r w:rsidRPr="00BF0FEE">
              <w:rPr>
                <w:rFonts w:ascii="Arial Narrow" w:hAnsi="Arial Narrow" w:cs="Arial"/>
                <w:sz w:val="20"/>
                <w:szCs w:val="20"/>
                <w:lang w:val="en-US"/>
              </w:rPr>
              <w:t>As a result of</w:t>
            </w:r>
            <w:proofErr w:type="gramEnd"/>
            <w:r w:rsidRPr="00BF0FEE">
              <w:rPr>
                <w:rFonts w:ascii="Arial Narrow" w:hAnsi="Arial Narrow" w:cs="Arial"/>
                <w:sz w:val="20"/>
                <w:szCs w:val="20"/>
                <w:lang w:val="en-US"/>
              </w:rPr>
              <w:t xml:space="preserve"> the applying the above model, it was clear that all the parties are governed by the same political steering. It means that the goal settings and the value grounds are the same expect for the branches of trade. Therefore, the Fill Map Partnership concept was not used.</w:t>
            </w:r>
          </w:p>
          <w:p w14:paraId="2D53249F" w14:textId="3AD703EF" w:rsidR="007758D7" w:rsidRPr="00BF0FEE" w:rsidRDefault="00841B12" w:rsidP="00841B12">
            <w:pPr>
              <w:rPr>
                <w:rFonts w:ascii="Arial Narrow" w:hAnsi="Arial Narrow" w:cs="Arial"/>
                <w:sz w:val="20"/>
                <w:szCs w:val="20"/>
                <w:lang w:val="en-US"/>
              </w:rPr>
            </w:pPr>
            <w:r w:rsidRPr="00BF0FEE">
              <w:rPr>
                <w:rFonts w:ascii="Arial Narrow" w:hAnsi="Arial Narrow" w:cs="Arial"/>
                <w:sz w:val="20"/>
                <w:szCs w:val="20"/>
                <w:lang w:val="en-US"/>
              </w:rPr>
              <w:t xml:space="preserve">Bridging the gap with the branches of trade, the University of Skövde interviewed the branch of trade. Their research showed what capacity BYS needs to set up a cooperation platform and connect it with the </w:t>
            </w:r>
            <w:proofErr w:type="spellStart"/>
            <w:r w:rsidRPr="00BF0FEE">
              <w:rPr>
                <w:rFonts w:ascii="Arial Narrow" w:hAnsi="Arial Narrow" w:cs="Arial"/>
                <w:sz w:val="20"/>
                <w:szCs w:val="20"/>
                <w:lang w:val="en-US"/>
              </w:rPr>
              <w:t>Programme</w:t>
            </w:r>
            <w:proofErr w:type="spellEnd"/>
            <w:r w:rsidRPr="00BF0FEE">
              <w:rPr>
                <w:rFonts w:ascii="Arial Narrow" w:hAnsi="Arial Narrow" w:cs="Arial"/>
                <w:sz w:val="20"/>
                <w:szCs w:val="20"/>
                <w:lang w:val="en-US"/>
              </w:rPr>
              <w:t>. The research concluded that the branches of trade want to be more active but there are several question marks concerning the work place based learning of the students.</w:t>
            </w:r>
          </w:p>
        </w:tc>
      </w:tr>
      <w:tr w:rsidR="007758D7" w:rsidRPr="00212C3B" w14:paraId="66AFAFE6" w14:textId="77777777" w:rsidTr="00212C3B">
        <w:tc>
          <w:tcPr>
            <w:tcW w:w="1951" w:type="dxa"/>
          </w:tcPr>
          <w:p w14:paraId="326959EC" w14:textId="77777777" w:rsidR="007758D7" w:rsidRPr="006748B4" w:rsidRDefault="007758D7" w:rsidP="009B3035">
            <w:pPr>
              <w:rPr>
                <w:rFonts w:ascii="Arial Narrow" w:hAnsi="Arial Narrow" w:cs="Arial"/>
                <w:sz w:val="20"/>
                <w:szCs w:val="20"/>
                <w:lang w:val="en-US"/>
              </w:rPr>
            </w:pPr>
            <w:r w:rsidRPr="006748B4">
              <w:rPr>
                <w:rFonts w:ascii="Arial Narrow" w:hAnsi="Arial Narrow" w:cs="Arial"/>
                <w:sz w:val="20"/>
                <w:szCs w:val="20"/>
                <w:lang w:val="en-US"/>
              </w:rPr>
              <w:t>Link with the pilot case</w:t>
            </w:r>
          </w:p>
        </w:tc>
        <w:tc>
          <w:tcPr>
            <w:tcW w:w="11907" w:type="dxa"/>
          </w:tcPr>
          <w:p w14:paraId="0EAB8F93" w14:textId="41342EE6" w:rsidR="007758D7" w:rsidRPr="006748B4" w:rsidRDefault="00841B12" w:rsidP="009B3035">
            <w:pPr>
              <w:rPr>
                <w:rFonts w:ascii="Arial Narrow" w:hAnsi="Arial Narrow" w:cs="Arial"/>
                <w:sz w:val="20"/>
                <w:szCs w:val="20"/>
                <w:lang w:val="en-US"/>
              </w:rPr>
            </w:pPr>
            <w:r w:rsidRPr="006748B4">
              <w:rPr>
                <w:rFonts w:ascii="Arial Narrow" w:hAnsi="Arial Narrow" w:cs="Arial"/>
                <w:sz w:val="20"/>
                <w:szCs w:val="20"/>
                <w:lang w:val="en-US"/>
              </w:rPr>
              <w:t>The delivered actions are the key findings on how to set up the desired cooperation platform established by using IO1.</w:t>
            </w:r>
          </w:p>
        </w:tc>
      </w:tr>
    </w:tbl>
    <w:p w14:paraId="49C4A62D" w14:textId="77777777" w:rsidR="00212C3B" w:rsidRDefault="00212C3B" w:rsidP="00BF0FEE">
      <w:pPr>
        <w:spacing w:after="0"/>
        <w:rPr>
          <w:rFonts w:ascii="Arial Narrow" w:hAnsi="Arial Narrow"/>
          <w:b/>
          <w:sz w:val="20"/>
          <w:szCs w:val="20"/>
          <w:lang w:val="en-US"/>
        </w:rPr>
      </w:pPr>
    </w:p>
    <w:p w14:paraId="57003E14" w14:textId="1448D94A" w:rsidR="00BF0FEE" w:rsidRPr="00212C3B" w:rsidRDefault="00BF0FEE" w:rsidP="00BF0FEE">
      <w:pPr>
        <w:spacing w:after="0"/>
        <w:rPr>
          <w:rFonts w:ascii="Arial Narrow" w:hAnsi="Arial Narrow"/>
          <w:b/>
          <w:sz w:val="20"/>
          <w:szCs w:val="20"/>
          <w:lang w:val="en-US"/>
        </w:rPr>
      </w:pPr>
      <w:bookmarkStart w:id="0" w:name="_GoBack"/>
      <w:bookmarkEnd w:id="0"/>
      <w:r w:rsidRPr="00212C3B">
        <w:rPr>
          <w:rFonts w:ascii="Arial Narrow" w:hAnsi="Arial Narrow"/>
          <w:b/>
          <w:sz w:val="20"/>
          <w:szCs w:val="20"/>
          <w:lang w:val="en-US"/>
        </w:rPr>
        <w:lastRenderedPageBreak/>
        <w:t>For the institutes who want to use the ’Filling the Partnership Map, this scenario might be helpful.</w:t>
      </w:r>
    </w:p>
    <w:p w14:paraId="3F5A6C38" w14:textId="77777777" w:rsidR="00BF0FEE" w:rsidRPr="00212C3B" w:rsidRDefault="00BF0FEE" w:rsidP="00BF0FEE">
      <w:pPr>
        <w:spacing w:after="0"/>
        <w:rPr>
          <w:rFonts w:ascii="Arial Narrow" w:hAnsi="Arial Narrow"/>
          <w:b/>
          <w:sz w:val="20"/>
          <w:szCs w:val="20"/>
          <w:lang w:val="en-US"/>
        </w:rPr>
      </w:pPr>
    </w:p>
    <w:p w14:paraId="0AF669DA"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lang w:val="en-US"/>
        </w:rPr>
        <w:t>Below is a possible work schedule for a meeting about the filling of the Partnership Map.</w:t>
      </w:r>
    </w:p>
    <w:p w14:paraId="2A478AF1"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u w:val="single"/>
          <w:lang w:val="en-US"/>
        </w:rPr>
        <w:t>Timetable</w:t>
      </w:r>
    </w:p>
    <w:p w14:paraId="15AA029D"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lang w:val="en-US"/>
        </w:rPr>
        <w:t>Opening and explanation: 15 minutes.</w:t>
      </w:r>
      <w:r w:rsidRPr="00212C3B">
        <w:rPr>
          <w:rFonts w:ascii="Arial Narrow" w:hAnsi="Arial Narrow"/>
          <w:sz w:val="20"/>
          <w:szCs w:val="20"/>
          <w:lang w:val="en-US"/>
        </w:rPr>
        <w:br/>
        <w:t xml:space="preserve">Welcome and introduction of the working method by the facilitator: </w:t>
      </w:r>
      <w:r w:rsidRPr="00212C3B">
        <w:rPr>
          <w:rFonts w:ascii="Arial Narrow" w:hAnsi="Arial Narrow"/>
          <w:sz w:val="20"/>
          <w:szCs w:val="20"/>
          <w:lang w:val="en-US"/>
        </w:rPr>
        <w:br/>
        <w:t>- Procedure Fill-Map Partnership - Data collection -&gt; research approach - five commandments for a democratic dialogue.</w:t>
      </w:r>
    </w:p>
    <w:p w14:paraId="36330A51"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u w:val="single"/>
          <w:lang w:val="en-US"/>
        </w:rPr>
        <w:t>45 minutes</w:t>
      </w:r>
      <w:r w:rsidRPr="00212C3B">
        <w:rPr>
          <w:rFonts w:ascii="Arial Narrow" w:hAnsi="Arial Narrow"/>
          <w:sz w:val="20"/>
          <w:szCs w:val="20"/>
          <w:lang w:val="en-US"/>
        </w:rPr>
        <w:br/>
        <w:t>Task 1: Step 1 of the fill-map form subgroups, people of the same network are not in one group - Instruction: "Go talk to each other about the question ‘when is the cooperation a success for you?’. Proceed from the ideal situation, your dream, regardless of the actual situation or obstacles on the road. Someone quotes this into the fill map. Fill the column on the right side of the Fill Map (Step 1) by the facilitator</w:t>
      </w:r>
    </w:p>
    <w:p w14:paraId="5F1F91A0"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u w:val="single"/>
          <w:lang w:val="en-US"/>
        </w:rPr>
        <w:t>15 minutes</w:t>
      </w:r>
      <w:r w:rsidRPr="00212C3B">
        <w:rPr>
          <w:rFonts w:ascii="Arial Narrow" w:hAnsi="Arial Narrow"/>
          <w:sz w:val="20"/>
          <w:szCs w:val="20"/>
          <w:lang w:val="en-US"/>
        </w:rPr>
        <w:t xml:space="preserve"> </w:t>
      </w:r>
      <w:r w:rsidRPr="00212C3B">
        <w:rPr>
          <w:rFonts w:ascii="Arial Narrow" w:hAnsi="Arial Narrow"/>
          <w:sz w:val="20"/>
          <w:szCs w:val="20"/>
          <w:lang w:val="en-US"/>
        </w:rPr>
        <w:br/>
        <w:t>Interim feedback (plenary): what values are called?</w:t>
      </w:r>
    </w:p>
    <w:p w14:paraId="59229CE9"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u w:val="single"/>
          <w:lang w:val="en-US"/>
        </w:rPr>
        <w:t>60 minutes</w:t>
      </w:r>
      <w:r w:rsidRPr="00212C3B">
        <w:rPr>
          <w:rFonts w:ascii="Arial Narrow" w:hAnsi="Arial Narrow"/>
          <w:sz w:val="20"/>
          <w:szCs w:val="20"/>
          <w:lang w:val="en-US"/>
        </w:rPr>
        <w:br/>
        <w:t xml:space="preserve">Task 2: Steps 2, 3, and 4 of the fill-model </w:t>
      </w:r>
      <w:r w:rsidRPr="00212C3B">
        <w:rPr>
          <w:rFonts w:ascii="Arial Narrow" w:hAnsi="Arial Narrow"/>
          <w:sz w:val="20"/>
          <w:szCs w:val="20"/>
          <w:lang w:val="en-US"/>
        </w:rPr>
        <w:br/>
        <w:t xml:space="preserve">- Form subgroups, people from the same team/ same organization apart – starting point: the plenary mentioned values </w:t>
      </w:r>
      <w:r w:rsidRPr="00212C3B">
        <w:rPr>
          <w:rFonts w:ascii="Arial Narrow" w:hAnsi="Arial Narrow"/>
          <w:sz w:val="20"/>
          <w:szCs w:val="20"/>
          <w:lang w:val="en-US"/>
        </w:rPr>
        <w:br/>
        <w:t xml:space="preserve">- Imagine how in the light of those values your ideal co-operation with researchers and professionals look like. </w:t>
      </w:r>
      <w:r w:rsidRPr="00212C3B">
        <w:rPr>
          <w:rFonts w:ascii="Arial Narrow" w:hAnsi="Arial Narrow"/>
          <w:sz w:val="20"/>
          <w:szCs w:val="20"/>
          <w:lang w:val="en-US"/>
        </w:rPr>
        <w:br/>
        <w:t xml:space="preserve">- Identify what needs to happen </w:t>
      </w:r>
      <w:proofErr w:type="gramStart"/>
      <w:r w:rsidRPr="00212C3B">
        <w:rPr>
          <w:rFonts w:ascii="Arial Narrow" w:hAnsi="Arial Narrow"/>
          <w:sz w:val="20"/>
          <w:szCs w:val="20"/>
          <w:lang w:val="en-US"/>
        </w:rPr>
        <w:t>in order to</w:t>
      </w:r>
      <w:proofErr w:type="gramEnd"/>
      <w:r w:rsidRPr="00212C3B">
        <w:rPr>
          <w:rFonts w:ascii="Arial Narrow" w:hAnsi="Arial Narrow"/>
          <w:sz w:val="20"/>
          <w:szCs w:val="20"/>
          <w:lang w:val="en-US"/>
        </w:rPr>
        <w:t xml:space="preserve"> reach that cooperation by filling, respectively, 2, 3, and 4. </w:t>
      </w:r>
      <w:r w:rsidRPr="00212C3B">
        <w:rPr>
          <w:rFonts w:ascii="Arial Narrow" w:hAnsi="Arial Narrow"/>
          <w:sz w:val="20"/>
          <w:szCs w:val="20"/>
          <w:lang w:val="en-US"/>
        </w:rPr>
        <w:br/>
        <w:t>- Get inspired by documents, instruments, procedures, etc., but also skills of specific individuals that help you within your own network. Fill in the other columns of the fill map.</w:t>
      </w:r>
    </w:p>
    <w:p w14:paraId="1FEA852B" w14:textId="77777777" w:rsidR="00BF0FEE" w:rsidRPr="00212C3B" w:rsidRDefault="00BF0FEE" w:rsidP="00BF0FEE">
      <w:pPr>
        <w:spacing w:after="0"/>
        <w:rPr>
          <w:rFonts w:ascii="Arial Narrow" w:hAnsi="Arial Narrow"/>
          <w:i/>
          <w:sz w:val="20"/>
          <w:szCs w:val="20"/>
          <w:u w:val="single"/>
          <w:lang w:val="en-US"/>
        </w:rPr>
      </w:pPr>
      <w:r w:rsidRPr="00212C3B">
        <w:rPr>
          <w:rFonts w:ascii="Arial Narrow" w:hAnsi="Arial Narrow"/>
          <w:sz w:val="20"/>
          <w:szCs w:val="20"/>
          <w:u w:val="single"/>
          <w:lang w:val="en-US"/>
        </w:rPr>
        <w:t>15 minutes</w:t>
      </w:r>
      <w:r w:rsidRPr="00212C3B">
        <w:rPr>
          <w:rFonts w:ascii="Arial Narrow" w:hAnsi="Arial Narrow"/>
          <w:i/>
          <w:sz w:val="20"/>
          <w:szCs w:val="20"/>
          <w:u w:val="single"/>
          <w:lang w:val="en-US"/>
        </w:rPr>
        <w:t xml:space="preserve"> </w:t>
      </w:r>
      <w:r w:rsidRPr="00212C3B">
        <w:rPr>
          <w:rFonts w:ascii="Arial Narrow" w:hAnsi="Arial Narrow"/>
          <w:i/>
          <w:sz w:val="20"/>
          <w:szCs w:val="20"/>
          <w:u w:val="single"/>
          <w:lang w:val="en-US"/>
        </w:rPr>
        <w:br/>
      </w:r>
      <w:r w:rsidRPr="00212C3B">
        <w:rPr>
          <w:rFonts w:ascii="Arial Narrow" w:hAnsi="Arial Narrow"/>
          <w:sz w:val="20"/>
          <w:szCs w:val="20"/>
          <w:lang w:val="en-US"/>
        </w:rPr>
        <w:t>Break</w:t>
      </w:r>
    </w:p>
    <w:p w14:paraId="03037307"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u w:val="single"/>
          <w:lang w:val="en-US"/>
        </w:rPr>
        <w:t>30-45 minutes</w:t>
      </w:r>
      <w:r w:rsidRPr="00212C3B">
        <w:rPr>
          <w:rFonts w:ascii="Arial Narrow" w:hAnsi="Arial Narrow"/>
          <w:sz w:val="20"/>
          <w:szCs w:val="20"/>
          <w:lang w:val="en-US"/>
        </w:rPr>
        <w:br/>
        <w:t>Plenary discussion of the findings of the group. Step by step, the various blocks of the schedule are discussed.  Jointly complete step 5 of the fill-model (this can also be done in a sub group round).</w:t>
      </w:r>
    </w:p>
    <w:p w14:paraId="3660940F"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u w:val="single"/>
          <w:lang w:val="en-US"/>
        </w:rPr>
        <w:t>30-45 minutes</w:t>
      </w:r>
      <w:r w:rsidRPr="00212C3B">
        <w:rPr>
          <w:rFonts w:ascii="Arial Narrow" w:hAnsi="Arial Narrow"/>
          <w:sz w:val="20"/>
          <w:szCs w:val="20"/>
          <w:u w:val="single"/>
          <w:lang w:val="en-US"/>
        </w:rPr>
        <w:br/>
      </w:r>
      <w:r w:rsidRPr="00212C3B">
        <w:rPr>
          <w:rFonts w:ascii="Arial Narrow" w:hAnsi="Arial Narrow"/>
          <w:sz w:val="20"/>
          <w:szCs w:val="20"/>
          <w:lang w:val="en-US"/>
        </w:rPr>
        <w:t xml:space="preserve">The </w:t>
      </w:r>
      <w:r w:rsidRPr="00212C3B">
        <w:rPr>
          <w:rFonts w:ascii="Arial Narrow" w:hAnsi="Arial Narrow"/>
          <w:sz w:val="20"/>
          <w:szCs w:val="20"/>
          <w:u w:val="single"/>
          <w:lang w:val="en-US"/>
        </w:rPr>
        <w:t>j</w:t>
      </w:r>
      <w:r w:rsidRPr="00212C3B">
        <w:rPr>
          <w:rFonts w:ascii="Arial Narrow" w:hAnsi="Arial Narrow"/>
          <w:sz w:val="20"/>
          <w:szCs w:val="20"/>
          <w:lang w:val="en-US"/>
        </w:rPr>
        <w:t>oint drafting of the final version of the Collaboration Model. Plenary is decided what should appear in the squares of the final version.</w:t>
      </w:r>
    </w:p>
    <w:p w14:paraId="321CC5FD"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lang w:val="en-US"/>
        </w:rPr>
        <w:t>Note: Timestamps are indicative, based on the availability of time (a day? Half a day?).</w:t>
      </w:r>
    </w:p>
    <w:p w14:paraId="14E450C8" w14:textId="77777777" w:rsidR="00BF0FEE" w:rsidRPr="00212C3B" w:rsidRDefault="00BF0FEE" w:rsidP="00BF0FEE">
      <w:pPr>
        <w:spacing w:after="0"/>
        <w:rPr>
          <w:rFonts w:ascii="Arial Narrow" w:hAnsi="Arial Narrow"/>
          <w:sz w:val="20"/>
          <w:szCs w:val="20"/>
          <w:lang w:val="en-US"/>
        </w:rPr>
      </w:pPr>
      <w:r w:rsidRPr="00212C3B">
        <w:rPr>
          <w:rFonts w:ascii="Arial Narrow" w:hAnsi="Arial Narrow"/>
          <w:sz w:val="20"/>
          <w:szCs w:val="20"/>
          <w:lang w:val="en-US"/>
        </w:rPr>
        <w:t xml:space="preserve">Fill Sheets of the Collaboration Model (print in color on A3 format or larger). </w:t>
      </w:r>
      <w:proofErr w:type="gramStart"/>
      <w:r w:rsidRPr="00212C3B">
        <w:rPr>
          <w:rFonts w:ascii="Arial Narrow" w:hAnsi="Arial Narrow"/>
          <w:sz w:val="20"/>
          <w:szCs w:val="20"/>
          <w:lang w:val="en-US"/>
        </w:rPr>
        <w:t>Handouts  ‘</w:t>
      </w:r>
      <w:proofErr w:type="gramEnd"/>
      <w:r w:rsidRPr="00212C3B">
        <w:rPr>
          <w:rFonts w:ascii="Arial Narrow" w:hAnsi="Arial Narrow"/>
          <w:sz w:val="20"/>
          <w:szCs w:val="20"/>
          <w:lang w:val="en-US"/>
        </w:rPr>
        <w:t>Five commandments for a democratic dialogue' (see below). Preparation: take your own fill sheets to the session.</w:t>
      </w:r>
    </w:p>
    <w:p w14:paraId="705AAA6B" w14:textId="77777777" w:rsidR="00BF0FEE" w:rsidRPr="00212C3B" w:rsidRDefault="00BF0FEE">
      <w:pPr>
        <w:rPr>
          <w:lang w:val="en-US"/>
        </w:rPr>
      </w:pPr>
    </w:p>
    <w:sectPr w:rsidR="00BF0FEE" w:rsidRPr="00212C3B" w:rsidSect="005A6D1B">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F446" w14:textId="77777777" w:rsidR="005A6D1B" w:rsidRDefault="005A6D1B" w:rsidP="005A6D1B">
      <w:pPr>
        <w:spacing w:after="0" w:line="240" w:lineRule="auto"/>
      </w:pPr>
      <w:r>
        <w:separator/>
      </w:r>
    </w:p>
  </w:endnote>
  <w:endnote w:type="continuationSeparator" w:id="0">
    <w:p w14:paraId="4CED93EA" w14:textId="77777777" w:rsidR="005A6D1B" w:rsidRDefault="005A6D1B" w:rsidP="005A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8CC4" w14:textId="77777777" w:rsidR="005A6D1B" w:rsidRPr="005A6D1B" w:rsidRDefault="005A6D1B" w:rsidP="005A6D1B">
    <w:pPr>
      <w:pStyle w:val="Sidfot"/>
      <w:tabs>
        <w:tab w:val="left" w:pos="6840"/>
      </w:tabs>
      <w:rPr>
        <w:rFonts w:cs="Arial"/>
        <w:sz w:val="16"/>
        <w:szCs w:val="16"/>
        <w:lang w:val="en-US"/>
      </w:rPr>
    </w:pPr>
    <w:r w:rsidRPr="008827DE">
      <w:rPr>
        <w:rFonts w:cs="Arial"/>
        <w:sz w:val="16"/>
        <w:szCs w:val="16"/>
        <w:lang w:val="en-US"/>
      </w:rPr>
      <w:t>‘Peat Valley: repositio</w:t>
    </w:r>
    <w:r>
      <w:rPr>
        <w:rFonts w:cs="Arial"/>
        <w:sz w:val="16"/>
        <w:szCs w:val="16"/>
        <w:lang w:val="en-US"/>
      </w:rPr>
      <w:t>ning education in the region’</w:t>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sidRPr="008827DE">
      <w:rPr>
        <w:rFonts w:cs="Arial"/>
        <w:sz w:val="16"/>
        <w:szCs w:val="16"/>
        <w:lang w:val="en-US"/>
      </w:rPr>
      <w:t>2015-1-NL01-KA202-008979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3267" w14:textId="77777777" w:rsidR="005A6D1B" w:rsidRDefault="005A6D1B" w:rsidP="005A6D1B">
      <w:pPr>
        <w:spacing w:after="0" w:line="240" w:lineRule="auto"/>
      </w:pPr>
      <w:r>
        <w:separator/>
      </w:r>
    </w:p>
  </w:footnote>
  <w:footnote w:type="continuationSeparator" w:id="0">
    <w:p w14:paraId="677B9EBB" w14:textId="77777777" w:rsidR="005A6D1B" w:rsidRDefault="005A6D1B" w:rsidP="005A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D41E" w14:textId="53911EB7" w:rsidR="005A6D1B" w:rsidRDefault="00212C3B" w:rsidP="00212C3B">
    <w:pPr>
      <w:pBdr>
        <w:bottom w:val="single" w:sz="6" w:space="1" w:color="auto"/>
      </w:pBdr>
    </w:pPr>
    <w:r>
      <w:rPr>
        <w:noProof/>
      </w:rPr>
      <w:drawing>
        <wp:anchor distT="0" distB="0" distL="114300" distR="114300" simplePos="0" relativeHeight="251659264" behindDoc="0" locked="0" layoutInCell="1" allowOverlap="1" wp14:anchorId="696971F3" wp14:editId="38C71D45">
          <wp:simplePos x="0" y="0"/>
          <wp:positionH relativeFrom="column">
            <wp:posOffset>4038600</wp:posOffset>
          </wp:positionH>
          <wp:positionV relativeFrom="topMargin">
            <wp:posOffset>781050</wp:posOffset>
          </wp:positionV>
          <wp:extent cx="1971675" cy="399415"/>
          <wp:effectExtent l="0" t="0" r="9525" b="63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D456C78" wp14:editId="15E240A3">
          <wp:simplePos x="0" y="0"/>
          <wp:positionH relativeFrom="margin">
            <wp:align>right</wp:align>
          </wp:positionH>
          <wp:positionV relativeFrom="topMargin">
            <wp:posOffset>841375</wp:posOffset>
          </wp:positionV>
          <wp:extent cx="2086610" cy="287655"/>
          <wp:effectExtent l="0" t="0" r="889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287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3B5EEE5E" wp14:editId="20E01691">
          <wp:extent cx="2238375" cy="638175"/>
          <wp:effectExtent l="0" t="0" r="9525" b="9525"/>
          <wp:docPr id="6" name="Bildobjekt 6" descr="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rasmu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r>
      <w:rPr>
        <w:rFonts w:ascii="Arial" w:hAnsi="Arial" w:cs="Arial"/>
        <w:b/>
        <w:noProof/>
        <w:lang w:eastAsia="sv-SE"/>
      </w:rPr>
      <w:drawing>
        <wp:inline distT="0" distB="0" distL="0" distR="0" wp14:anchorId="43EB5D85" wp14:editId="51B6B6CB">
          <wp:extent cx="828675" cy="819150"/>
          <wp:effectExtent l="0" t="0" r="9525" b="0"/>
          <wp:docPr id="5" name="Bildobjekt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r>
      <w:rPr>
        <w:noProof/>
        <w:lang w:eastAsia="sv-SE"/>
      </w:rPr>
      <w:drawing>
        <wp:inline distT="0" distB="0" distL="0" distR="0" wp14:anchorId="376F9B32" wp14:editId="724D49D9">
          <wp:extent cx="857250" cy="9048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14:paraId="0AF43E3F" w14:textId="77777777" w:rsidR="005A6D1B" w:rsidRDefault="005A6D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7AF"/>
    <w:multiLevelType w:val="hybridMultilevel"/>
    <w:tmpl w:val="60981862"/>
    <w:lvl w:ilvl="0" w:tplc="EA44CB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2C092E"/>
    <w:multiLevelType w:val="hybridMultilevel"/>
    <w:tmpl w:val="A6C41E36"/>
    <w:lvl w:ilvl="0" w:tplc="817C0F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1B"/>
    <w:rsid w:val="00212C3B"/>
    <w:rsid w:val="00311B47"/>
    <w:rsid w:val="004E3DA2"/>
    <w:rsid w:val="005A6D1B"/>
    <w:rsid w:val="00650246"/>
    <w:rsid w:val="006748B4"/>
    <w:rsid w:val="007758D7"/>
    <w:rsid w:val="007C4568"/>
    <w:rsid w:val="00841B12"/>
    <w:rsid w:val="008E5575"/>
    <w:rsid w:val="00B43998"/>
    <w:rsid w:val="00B870EB"/>
    <w:rsid w:val="00BF0FEE"/>
    <w:rsid w:val="00CD0FCD"/>
    <w:rsid w:val="00D90924"/>
    <w:rsid w:val="00F04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28BAAA"/>
  <w15:docId w15:val="{673EF814-9520-4D20-BA07-E23FF022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6D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6D1B"/>
  </w:style>
  <w:style w:type="paragraph" w:styleId="Sidfot">
    <w:name w:val="footer"/>
    <w:basedOn w:val="Normal"/>
    <w:link w:val="SidfotChar"/>
    <w:uiPriority w:val="99"/>
    <w:unhideWhenUsed/>
    <w:rsid w:val="005A6D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6D1B"/>
  </w:style>
  <w:style w:type="paragraph" w:styleId="Ingetavstnd">
    <w:name w:val="No Spacing"/>
    <w:aliases w:val="Gonneke,No Spacing1,Geen afstand1,Calibri,Gemiddeld raster 21,Ton Stok,Muis,No Spacing"/>
    <w:link w:val="IngetavstndChar"/>
    <w:uiPriority w:val="1"/>
    <w:qFormat/>
    <w:rsid w:val="005A6D1B"/>
    <w:pPr>
      <w:spacing w:after="0" w:line="240" w:lineRule="auto"/>
    </w:pPr>
    <w:rPr>
      <w:rFonts w:ascii="Arial" w:hAnsi="Arial"/>
      <w:sz w:val="20"/>
      <w:lang w:val="nl-NL"/>
    </w:rPr>
  </w:style>
  <w:style w:type="character" w:customStyle="1" w:styleId="IngetavstndChar">
    <w:name w:val="Inget avstånd Char"/>
    <w:aliases w:val="Gonneke Char,No Spacing1 Char,Geen afstand1 Char,Calibri Char,Gemiddeld raster 21 Char,Ton Stok Char,Muis Char,No Spacing Char"/>
    <w:basedOn w:val="Standardstycketeckensnitt"/>
    <w:link w:val="Ingetavstnd"/>
    <w:uiPriority w:val="1"/>
    <w:rsid w:val="005A6D1B"/>
    <w:rPr>
      <w:rFonts w:ascii="Arial" w:hAnsi="Arial"/>
      <w:sz w:val="20"/>
      <w:lang w:val="nl-NL"/>
    </w:rPr>
  </w:style>
  <w:style w:type="table" w:styleId="Tabellrutnt">
    <w:name w:val="Table Grid"/>
    <w:basedOn w:val="Normaltabell"/>
    <w:uiPriority w:val="39"/>
    <w:rsid w:val="005A6D1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5A6D1B"/>
    <w:pPr>
      <w:autoSpaceDE w:val="0"/>
      <w:autoSpaceDN w:val="0"/>
      <w:adjustRightInd w:val="0"/>
      <w:spacing w:after="0" w:line="240" w:lineRule="auto"/>
    </w:pPr>
    <w:rPr>
      <w:rFonts w:ascii="Times New Roman" w:hAnsi="Times New Roman" w:cs="Times New Roman"/>
      <w:sz w:val="24"/>
      <w:szCs w:val="24"/>
      <w:lang w:val="nl-BE"/>
    </w:rPr>
  </w:style>
  <w:style w:type="paragraph" w:styleId="Normalwebb">
    <w:name w:val="Normal (Web)"/>
    <w:basedOn w:val="Normal"/>
    <w:uiPriority w:val="99"/>
    <w:semiHidden/>
    <w:unhideWhenUsed/>
    <w:rsid w:val="005A6D1B"/>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styleId="Kommentarsreferens">
    <w:name w:val="annotation reference"/>
    <w:basedOn w:val="Standardstycketeckensnitt"/>
    <w:uiPriority w:val="99"/>
    <w:semiHidden/>
    <w:unhideWhenUsed/>
    <w:rsid w:val="005A6D1B"/>
    <w:rPr>
      <w:sz w:val="16"/>
      <w:szCs w:val="16"/>
    </w:rPr>
  </w:style>
  <w:style w:type="paragraph" w:styleId="Kommentarer">
    <w:name w:val="annotation text"/>
    <w:basedOn w:val="Normal"/>
    <w:link w:val="KommentarerChar"/>
    <w:uiPriority w:val="99"/>
    <w:semiHidden/>
    <w:unhideWhenUsed/>
    <w:rsid w:val="005A6D1B"/>
    <w:pPr>
      <w:spacing w:line="240" w:lineRule="auto"/>
    </w:pPr>
    <w:rPr>
      <w:sz w:val="20"/>
      <w:szCs w:val="20"/>
    </w:rPr>
  </w:style>
  <w:style w:type="character" w:customStyle="1" w:styleId="KommentarerChar">
    <w:name w:val="Kommentarer Char"/>
    <w:basedOn w:val="Standardstycketeckensnitt"/>
    <w:link w:val="Kommentarer"/>
    <w:uiPriority w:val="99"/>
    <w:semiHidden/>
    <w:rsid w:val="005A6D1B"/>
    <w:rPr>
      <w:sz w:val="20"/>
      <w:szCs w:val="20"/>
    </w:rPr>
  </w:style>
  <w:style w:type="paragraph" w:styleId="Kommentarsmne">
    <w:name w:val="annotation subject"/>
    <w:basedOn w:val="Kommentarer"/>
    <w:next w:val="Kommentarer"/>
    <w:link w:val="KommentarsmneChar"/>
    <w:uiPriority w:val="99"/>
    <w:semiHidden/>
    <w:unhideWhenUsed/>
    <w:rsid w:val="005A6D1B"/>
    <w:rPr>
      <w:b/>
      <w:bCs/>
    </w:rPr>
  </w:style>
  <w:style w:type="character" w:customStyle="1" w:styleId="KommentarsmneChar">
    <w:name w:val="Kommentarsämne Char"/>
    <w:basedOn w:val="KommentarerChar"/>
    <w:link w:val="Kommentarsmne"/>
    <w:uiPriority w:val="99"/>
    <w:semiHidden/>
    <w:rsid w:val="005A6D1B"/>
    <w:rPr>
      <w:b/>
      <w:bCs/>
      <w:sz w:val="20"/>
      <w:szCs w:val="20"/>
    </w:rPr>
  </w:style>
  <w:style w:type="paragraph" w:styleId="Ballongtext">
    <w:name w:val="Balloon Text"/>
    <w:basedOn w:val="Normal"/>
    <w:link w:val="BallongtextChar"/>
    <w:uiPriority w:val="99"/>
    <w:semiHidden/>
    <w:unhideWhenUsed/>
    <w:rsid w:val="005A6D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6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96398">
      <w:bodyDiv w:val="1"/>
      <w:marLeft w:val="0"/>
      <w:marRight w:val="0"/>
      <w:marTop w:val="0"/>
      <w:marBottom w:val="0"/>
      <w:divBdr>
        <w:top w:val="none" w:sz="0" w:space="0" w:color="auto"/>
        <w:left w:val="none" w:sz="0" w:space="0" w:color="auto"/>
        <w:bottom w:val="none" w:sz="0" w:space="0" w:color="auto"/>
        <w:right w:val="none" w:sz="0" w:space="0" w:color="auto"/>
      </w:divBdr>
    </w:div>
    <w:div w:id="18367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D5F4F963</Template>
  <TotalTime>50</TotalTime>
  <Pages>2</Pages>
  <Words>921</Words>
  <Characters>4887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Dóczi</dc:creator>
  <cp:keywords/>
  <dc:description/>
  <cp:lastModifiedBy>Zoltán Dóczi</cp:lastModifiedBy>
  <cp:revision>14</cp:revision>
  <dcterms:created xsi:type="dcterms:W3CDTF">2018-04-14T08:41:00Z</dcterms:created>
  <dcterms:modified xsi:type="dcterms:W3CDTF">2018-04-25T11:20:00Z</dcterms:modified>
</cp:coreProperties>
</file>